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Introduction to </w:t>
      </w:r>
      <w:r w:rsidDel="00000000" w:rsidR="00000000" w:rsidRPr="00000000">
        <w:rPr>
          <w:b w:val="1"/>
          <w:sz w:val="36"/>
          <w:szCs w:val="36"/>
          <w:rtl w:val="0"/>
        </w:rPr>
        <w:t xml:space="preserve">Rock Types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How is each formed?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Sedimentary:_________________________________________________________________________________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Igenous:_____________________________________________________________________________________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Metamorphic:________________________________________________________________________________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What is a mineral?:__________________________________________________________________________________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</w:t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"/>
        <w:gridCol w:w="2186"/>
        <w:gridCol w:w="2186"/>
        <w:gridCol w:w="2152"/>
        <w:gridCol w:w="2374"/>
        <w:tblGridChange w:id="0">
          <w:tblGrid>
            <w:gridCol w:w="2118"/>
            <w:gridCol w:w="2186"/>
            <w:gridCol w:w="2186"/>
            <w:gridCol w:w="2152"/>
            <w:gridCol w:w="237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Rock Type: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Type: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Quantitative  and Qualitative Observations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resources: How is it formed specifically?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Diagram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Sedimentary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Igneous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Metamorphic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Mineral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